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E2" w:rsidRPr="001460E2" w:rsidRDefault="001460E2" w:rsidP="001460E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460E2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1460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 Suits for Infringement of Trade Mark</w:t>
      </w:r>
    </w:p>
    <w:p w:rsidR="001460E2" w:rsidRPr="001460E2" w:rsidRDefault="001460E2" w:rsidP="001460E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460E2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1460E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460E2">
        <w:rPr>
          <w:rFonts w:ascii="Arial" w:eastAsia="Times New Roman" w:hAnsi="Arial" w:cs="Arial"/>
          <w:color w:val="000000"/>
          <w:sz w:val="20"/>
          <w:szCs w:val="20"/>
        </w:rPr>
        <w:t>The trade mark is not the plaintiff's.</w:t>
      </w:r>
    </w:p>
    <w:p w:rsidR="001460E2" w:rsidRPr="001460E2" w:rsidRDefault="001460E2" w:rsidP="001460E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460E2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1460E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460E2">
        <w:rPr>
          <w:rFonts w:ascii="Arial" w:eastAsia="Times New Roman" w:hAnsi="Arial" w:cs="Arial"/>
          <w:color w:val="000000"/>
          <w:sz w:val="20"/>
          <w:szCs w:val="20"/>
        </w:rPr>
        <w:t>The alleged trade mark is not a trade mark.</w:t>
      </w:r>
    </w:p>
    <w:p w:rsidR="001460E2" w:rsidRPr="001460E2" w:rsidRDefault="001460E2" w:rsidP="001460E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460E2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1460E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460E2">
        <w:rPr>
          <w:rFonts w:ascii="Arial" w:eastAsia="Times New Roman" w:hAnsi="Arial" w:cs="Arial"/>
          <w:color w:val="000000"/>
          <w:sz w:val="20"/>
          <w:szCs w:val="20"/>
        </w:rPr>
        <w:t>The defendant did not infringe.</w:t>
      </w:r>
      <w:bookmarkStart w:id="0" w:name="_GoBack"/>
      <w:bookmarkEnd w:id="0"/>
    </w:p>
    <w:sectPr w:rsidR="001460E2" w:rsidRPr="0014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E2"/>
    <w:rsid w:val="001460E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2019-07-21T06:16:00Z</dcterms:created>
  <dcterms:modified xsi:type="dcterms:W3CDTF">2019-07-21T06:16:00Z</dcterms:modified>
</cp:coreProperties>
</file>